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626" w:type="dxa"/>
        <w:tblInd w:w="-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4284"/>
        <w:gridCol w:w="1063"/>
        <w:gridCol w:w="1166"/>
        <w:gridCol w:w="8466"/>
      </w:tblGrid>
      <w:tr w14:paraId="2A07D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dxa"/>
          </w:tcPr>
          <w:p w14:paraId="2E8B5AD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4284" w:type="dxa"/>
            <w:shd w:val="clear" w:color="auto" w:fill="auto"/>
            <w:vAlign w:val="center"/>
          </w:tcPr>
          <w:p w14:paraId="4BF2AB9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58417B4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4373648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8466" w:type="dxa"/>
            <w:shd w:val="clear" w:color="auto" w:fill="auto"/>
            <w:vAlign w:val="center"/>
          </w:tcPr>
          <w:p w14:paraId="56EA2BA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参数</w:t>
            </w:r>
          </w:p>
        </w:tc>
      </w:tr>
      <w:tr w14:paraId="02B39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647" w:type="dxa"/>
            <w:vAlign w:val="center"/>
          </w:tcPr>
          <w:p w14:paraId="61C8908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4284" w:type="dxa"/>
            <w:shd w:val="clear" w:color="auto" w:fill="auto"/>
            <w:vAlign w:val="center"/>
          </w:tcPr>
          <w:p w14:paraId="761C103B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一次性使用尿沉渣计数板</w:t>
            </w:r>
          </w:p>
        </w:tc>
        <w:tc>
          <w:tcPr>
            <w:tcW w:w="1063" w:type="dxa"/>
            <w:vAlign w:val="center"/>
          </w:tcPr>
          <w:p w14:paraId="420D314B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/</w:t>
            </w:r>
          </w:p>
        </w:tc>
        <w:tc>
          <w:tcPr>
            <w:tcW w:w="1166" w:type="dxa"/>
            <w:vAlign w:val="center"/>
          </w:tcPr>
          <w:p w14:paraId="26E497A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盒</w:t>
            </w:r>
          </w:p>
        </w:tc>
        <w:tc>
          <w:tcPr>
            <w:tcW w:w="8466" w:type="dxa"/>
          </w:tcPr>
          <w:p w14:paraId="3333FF16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用于临床检验的尿沉渣镜检，对尿液中有形成分进行体外计数和分析，每一个计数孔都有一个固定的体积和精确定量。</w:t>
            </w:r>
          </w:p>
        </w:tc>
      </w:tr>
      <w:tr w14:paraId="2C55E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647" w:type="dxa"/>
            <w:vAlign w:val="center"/>
          </w:tcPr>
          <w:p w14:paraId="49B46143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4284" w:type="dxa"/>
            <w:shd w:val="clear" w:color="auto" w:fill="auto"/>
            <w:vAlign w:val="center"/>
          </w:tcPr>
          <w:p w14:paraId="2E5071E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一次性使用接种环</w:t>
            </w:r>
          </w:p>
        </w:tc>
        <w:tc>
          <w:tcPr>
            <w:tcW w:w="1063" w:type="dxa"/>
            <w:vAlign w:val="center"/>
          </w:tcPr>
          <w:p w14:paraId="5E23512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/</w:t>
            </w:r>
          </w:p>
        </w:tc>
        <w:tc>
          <w:tcPr>
            <w:tcW w:w="1166" w:type="dxa"/>
            <w:vAlign w:val="center"/>
          </w:tcPr>
          <w:p w14:paraId="5123E83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盒</w:t>
            </w:r>
          </w:p>
        </w:tc>
        <w:tc>
          <w:tcPr>
            <w:tcW w:w="8466" w:type="dxa"/>
          </w:tcPr>
          <w:p w14:paraId="1B45085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适用于微生物接种，无菌独立包装，规格为10µL。</w:t>
            </w:r>
          </w:p>
        </w:tc>
      </w:tr>
      <w:tr w14:paraId="753C9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647" w:type="dxa"/>
            <w:vAlign w:val="center"/>
          </w:tcPr>
          <w:p w14:paraId="6C6A0BF5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4284" w:type="dxa"/>
            <w:shd w:val="clear" w:color="auto" w:fill="auto"/>
            <w:vAlign w:val="center"/>
          </w:tcPr>
          <w:p w14:paraId="06007D0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缓冲液</w:t>
            </w:r>
          </w:p>
        </w:tc>
        <w:tc>
          <w:tcPr>
            <w:tcW w:w="1063" w:type="dxa"/>
            <w:vAlign w:val="center"/>
          </w:tcPr>
          <w:p w14:paraId="58165A8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/</w:t>
            </w:r>
          </w:p>
        </w:tc>
        <w:tc>
          <w:tcPr>
            <w:tcW w:w="1166" w:type="dxa"/>
            <w:vAlign w:val="center"/>
          </w:tcPr>
          <w:p w14:paraId="05D9ED8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盒</w:t>
            </w:r>
          </w:p>
        </w:tc>
        <w:tc>
          <w:tcPr>
            <w:tcW w:w="8466" w:type="dxa"/>
          </w:tcPr>
          <w:p w14:paraId="19360A2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针对不同的消毒剂在缓冲液中添加硫代硫酸钠、甘氨酸、吐温80等中和成分，能有效的中和消毒剂。且对培养基无不良影响。适用于各类型的消毒剂的中和，规格为;10ml和50ml。</w:t>
            </w:r>
          </w:p>
        </w:tc>
      </w:tr>
      <w:tr w14:paraId="1C69A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647" w:type="dxa"/>
            <w:vAlign w:val="center"/>
          </w:tcPr>
          <w:p w14:paraId="5D783375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4284" w:type="dxa"/>
            <w:shd w:val="clear" w:color="auto" w:fill="auto"/>
            <w:vAlign w:val="center"/>
          </w:tcPr>
          <w:p w14:paraId="0F4B4403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心肌质控品（辅助类）</w:t>
            </w:r>
          </w:p>
        </w:tc>
        <w:tc>
          <w:tcPr>
            <w:tcW w:w="1063" w:type="dxa"/>
            <w:vAlign w:val="center"/>
          </w:tcPr>
          <w:p w14:paraId="2A54C3A2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/</w:t>
            </w:r>
          </w:p>
        </w:tc>
        <w:tc>
          <w:tcPr>
            <w:tcW w:w="1166" w:type="dxa"/>
            <w:vAlign w:val="center"/>
          </w:tcPr>
          <w:p w14:paraId="44D6462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盒</w:t>
            </w:r>
          </w:p>
        </w:tc>
        <w:tc>
          <w:tcPr>
            <w:tcW w:w="8466" w:type="dxa"/>
          </w:tcPr>
          <w:p w14:paraId="70C1F8D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质控至少包含以下项目：肌酸激酶同工酶（CK-MB）（质量/活性）、D-二聚体 D-Dimer、肌红蛋白 Myoglobin、N端-B型钠尿肽前体（NT-proBNP）、肌钙蛋白I Troponin I、肌钙蛋白T Troponin T。选用均一性和稳定性好且阳采网价格低的产品。</w:t>
            </w:r>
          </w:p>
        </w:tc>
      </w:tr>
    </w:tbl>
    <w:p w14:paraId="126EF678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D54C7"/>
    <w:rsid w:val="0F2910F5"/>
    <w:rsid w:val="11834F11"/>
    <w:rsid w:val="1C7646A4"/>
    <w:rsid w:val="427F0D93"/>
    <w:rsid w:val="4EF87CDA"/>
    <w:rsid w:val="58296419"/>
    <w:rsid w:val="604D54C7"/>
    <w:rsid w:val="67C96BAF"/>
    <w:rsid w:val="74856C75"/>
    <w:rsid w:val="7F59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602</Words>
  <Characters>604</Characters>
  <Lines>0</Lines>
  <Paragraphs>0</Paragraphs>
  <TotalTime>3</TotalTime>
  <ScaleCrop>false</ScaleCrop>
  <LinksUpToDate>false</LinksUpToDate>
  <CharactersWithSpaces>604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2024-12-06T09:05:00Z</dcterms:created>
  <dc:creator>青 争</dc:creator>
  <cp:lastModifiedBy>青 争</cp:lastModifiedBy>
  <dcterms:modified xsi:type="dcterms:W3CDTF">2025-03-13T03:04:35Z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DCC968D849C4487B9808BCA4D4BF153D_11</vt:lpwstr>
  </property>
  <property fmtid="{D5CDD505-2E9C-101B-9397-08002B2CF9AE}" pid="4" name="KSOTemplateDocerSaveRecord">
    <vt:lpwstr>eyJoZGlkIjoiOTk5ODQ3OWVmYzIyZjgwNTM1OWJhZjc0NGVlMjM4YWEiLCJ1c2VySWQiOiIxMDg2ODE4MjE1In0=</vt:lpwstr>
  </property>
</Properties>
</file>